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C0715" w14:textId="77777777" w:rsidR="00CD59FD" w:rsidRDefault="00CD59FD">
      <w:bookmarkStart w:id="0" w:name="_GoBack"/>
      <w:bookmarkEnd w:id="0"/>
    </w:p>
    <w:p w14:paraId="227854BF" w14:textId="77777777" w:rsidR="00345081" w:rsidRDefault="006345BE" w:rsidP="006345B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22222"/>
          <w:shd w:val="clear" w:color="auto" w:fill="FFFFFF"/>
        </w:rPr>
      </w:pPr>
      <w:r w:rsidRPr="00C26EF5">
        <w:rPr>
          <w:rFonts w:ascii="Arial" w:hAnsi="Arial" w:cs="Arial"/>
          <w:sz w:val="22"/>
        </w:rPr>
        <w:t>.</w:t>
      </w:r>
      <w:r w:rsidRPr="00C26EF5">
        <w:rPr>
          <w:rFonts w:ascii="Arial" w:hAnsi="Arial" w:cs="Arial"/>
          <w:sz w:val="22"/>
        </w:rPr>
        <w:tab/>
      </w:r>
    </w:p>
    <w:p w14:paraId="7D57EBFE" w14:textId="77777777" w:rsidR="00076B61" w:rsidRDefault="00076B61" w:rsidP="00076B6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14:paraId="3105607E" w14:textId="77777777" w:rsidR="00076B61" w:rsidRDefault="00076B61" w:rsidP="00076B6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14:paraId="365386EF" w14:textId="77777777" w:rsidR="0089311A" w:rsidRDefault="0089311A" w:rsidP="0089311A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14:paraId="3D6C4B67" w14:textId="77777777" w:rsidR="007979E7" w:rsidRDefault="00076B61" w:rsidP="007979E7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r w:rsidR="007979E7">
        <w:rPr>
          <w:rFonts w:ascii="Arial" w:hAnsi="Arial" w:cs="Arial"/>
          <w:b/>
          <w:sz w:val="22"/>
          <w:szCs w:val="22"/>
        </w:rPr>
        <w:t xml:space="preserve">Lesther Enrique Argueta Solis </w:t>
      </w:r>
    </w:p>
    <w:p w14:paraId="7E957A51" w14:textId="77777777" w:rsidR="00076B61" w:rsidRDefault="00076B61" w:rsidP="007979E7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7979E7">
        <w:rPr>
          <w:rFonts w:ascii="Arial" w:hAnsi="Arial" w:cs="Arial"/>
          <w:b/>
          <w:sz w:val="22"/>
          <w:szCs w:val="22"/>
        </w:rPr>
        <w:t>31</w:t>
      </w:r>
      <w:r w:rsidR="00981824">
        <w:rPr>
          <w:rFonts w:ascii="Arial" w:hAnsi="Arial" w:cs="Arial"/>
          <w:b/>
          <w:sz w:val="22"/>
          <w:szCs w:val="22"/>
        </w:rPr>
        <w:t>/</w:t>
      </w:r>
      <w:r w:rsidR="00940CE5">
        <w:rPr>
          <w:rFonts w:ascii="Arial" w:hAnsi="Arial" w:cs="Arial"/>
          <w:b/>
          <w:sz w:val="22"/>
          <w:szCs w:val="22"/>
        </w:rPr>
        <w:t>0</w:t>
      </w:r>
      <w:r w:rsidR="007979E7">
        <w:rPr>
          <w:rFonts w:ascii="Arial" w:hAnsi="Arial" w:cs="Arial"/>
          <w:b/>
          <w:sz w:val="22"/>
          <w:szCs w:val="22"/>
        </w:rPr>
        <w:t>3</w:t>
      </w:r>
      <w:r w:rsidR="00940CE5">
        <w:rPr>
          <w:rFonts w:ascii="Arial" w:hAnsi="Arial" w:cs="Arial"/>
          <w:b/>
          <w:sz w:val="22"/>
          <w:szCs w:val="22"/>
        </w:rPr>
        <w:t>/</w:t>
      </w:r>
      <w:r w:rsidR="00981824">
        <w:rPr>
          <w:rFonts w:ascii="Arial" w:hAnsi="Arial" w:cs="Arial"/>
          <w:b/>
          <w:sz w:val="22"/>
          <w:szCs w:val="22"/>
        </w:rPr>
        <w:t>202</w:t>
      </w:r>
      <w:r w:rsidR="00940CE5">
        <w:rPr>
          <w:rFonts w:ascii="Arial" w:hAnsi="Arial" w:cs="Arial"/>
          <w:b/>
          <w:sz w:val="22"/>
          <w:szCs w:val="22"/>
        </w:rPr>
        <w:t>6</w:t>
      </w:r>
    </w:p>
    <w:p w14:paraId="478275B4" w14:textId="77777777"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rFonts w:ascii="Arial" w:hAnsi="Arial" w:cs="Arial"/>
          <w:b/>
          <w:sz w:val="22"/>
          <w:szCs w:val="22"/>
        </w:rPr>
      </w:pPr>
    </w:p>
    <w:p w14:paraId="72EA5307" w14:textId="77777777"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1E112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11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1E112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14:paraId="22802F2D" w14:textId="77777777" w:rsidR="00076B61" w:rsidRPr="00076B61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E1126">
        <w:rPr>
          <w:rFonts w:ascii="Arial" w:hAnsi="Arial" w:cs="Arial"/>
          <w:b/>
          <w:bCs/>
          <w:color w:val="000000"/>
          <w:sz w:val="22"/>
          <w:szCs w:val="22"/>
        </w:rPr>
        <w:t>CONTRATACIONES DE BIENES Y SERVICIO</w:t>
      </w:r>
      <w:r>
        <w:rPr>
          <w:rFonts w:ascii="Arial" w:hAnsi="Arial" w:cs="Arial"/>
          <w:b/>
          <w:bCs/>
          <w:color w:val="000000"/>
          <w:sz w:val="22"/>
          <w:szCs w:val="22"/>
        </w:rPr>
        <w:t>S</w:t>
      </w:r>
    </w:p>
    <w:tbl>
      <w:tblPr>
        <w:tblpPr w:leftFromText="141" w:rightFromText="141" w:vertAnchor="page" w:horzAnchor="margin" w:tblpXSpec="center" w:tblpY="5011"/>
        <w:tblW w:w="147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1602"/>
        <w:gridCol w:w="1701"/>
        <w:gridCol w:w="1701"/>
        <w:gridCol w:w="1559"/>
        <w:gridCol w:w="5091"/>
      </w:tblGrid>
      <w:tr w:rsidR="00076B61" w:rsidRPr="001161E7" w14:paraId="32BDCF77" w14:textId="77777777" w:rsidTr="00076B61">
        <w:trPr>
          <w:trHeight w:val="726"/>
        </w:trPr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14:paraId="2A9EA019" w14:textId="77777777" w:rsidR="00076B61" w:rsidRPr="00C26EF5" w:rsidRDefault="00076B61" w:rsidP="00076B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Descripción del Servicio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14:paraId="2270B540" w14:textId="77777777"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Monto Anual (Promedio)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14:paraId="58E62DBE" w14:textId="77777777"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Precios Unitarios Mensual (Promedio)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14:paraId="1175B588" w14:textId="77777777"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Renglones presupuestarios correspondientes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14:paraId="6BC1DE46" w14:textId="77777777"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Nit y Proveedor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14:paraId="0779024B" w14:textId="77777777"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Detalles de los procesos de adjudicación</w:t>
            </w:r>
          </w:p>
        </w:tc>
        <w:tc>
          <w:tcPr>
            <w:tcW w:w="50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FF"/>
            <w:vAlign w:val="center"/>
            <w:hideMark/>
          </w:tcPr>
          <w:p w14:paraId="4859A939" w14:textId="77777777"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Contenido de los Contratos</w:t>
            </w:r>
          </w:p>
        </w:tc>
      </w:tr>
      <w:tr w:rsidR="00076B61" w:rsidRPr="001161E7" w14:paraId="2E8667E8" w14:textId="77777777" w:rsidTr="00076B61">
        <w:trPr>
          <w:trHeight w:val="75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CE751" w14:textId="77777777"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Servicios de Telefonía </w:t>
            </w:r>
            <w:r w:rsidR="004A6881" w:rsidRPr="0097706C">
              <w:rPr>
                <w:rFonts w:ascii="Arial" w:hAnsi="Arial" w:cs="Arial"/>
                <w:sz w:val="18"/>
                <w:szCs w:val="18"/>
                <w:lang w:eastAsia="es-GT"/>
              </w:rPr>
              <w:t>Celular</w:t>
            </w:r>
            <w:r w:rsidR="004A6881">
              <w:rPr>
                <w:rFonts w:ascii="Arial" w:hAnsi="Arial" w:cs="Arial"/>
                <w:sz w:val="18"/>
                <w:szCs w:val="18"/>
                <w:lang w:eastAsia="es-GT"/>
              </w:rPr>
              <w:t xml:space="preserve"> 12</w:t>
            </w:r>
            <w:r w:rsidR="00F40D4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meses Acta de negociación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2D528" w14:textId="77777777" w:rsidR="00A55648" w:rsidRPr="0097706C" w:rsidRDefault="00A55648" w:rsidP="00A55648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14:paraId="4C484B5A" w14:textId="77777777" w:rsidR="00A55648" w:rsidRPr="0097706C" w:rsidRDefault="00076B61" w:rsidP="00A5564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</w:t>
            </w:r>
            <w:r w:rsidR="00A55648"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 </w:t>
            </w:r>
            <w:r w:rsidR="00A55648" w:rsidRPr="0097706C">
              <w:rPr>
                <w:rFonts w:ascii="Arial" w:hAnsi="Arial" w:cs="Arial"/>
                <w:color w:val="000000" w:themeColor="text1"/>
                <w:sz w:val="18"/>
                <w:szCs w:val="18"/>
              </w:rPr>
              <w:t>87,036.00</w:t>
            </w:r>
          </w:p>
          <w:p w14:paraId="0C7FA439" w14:textId="77777777"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14:paraId="17CBE119" w14:textId="77777777"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72D04" w14:textId="77777777"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 7,</w:t>
            </w:r>
            <w:r w:rsidR="00A55648" w:rsidRPr="0097706C">
              <w:rPr>
                <w:rFonts w:ascii="Arial" w:hAnsi="Arial" w:cs="Arial"/>
                <w:sz w:val="18"/>
                <w:szCs w:val="18"/>
                <w:lang w:eastAsia="es-GT"/>
              </w:rPr>
              <w:t>253.00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9704" w14:textId="77777777"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66DF" w14:textId="77777777"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549810-4</w:t>
            </w:r>
          </w:p>
          <w:p w14:paraId="7BB33A92" w14:textId="77777777"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Comunicaciones Celulares, Sociedad Anónima.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F0C5" w14:textId="77777777"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Evento de compra directa con oferta electrónica.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53879D" w14:textId="77777777" w:rsidR="00076B61" w:rsidRPr="0097706C" w:rsidRDefault="0054761F" w:rsidP="00F40D4D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SERVICIO DE TELEFONIA CELULAR PARA USO DE LA UNIDAD PARA LA PREVENCIÓN COMUNITARIA DE LA VIOLENCIA DEL MINISTERIO DE GOBERNACIÓN CORRESPONDIENTE AL MES DE </w:t>
            </w:r>
            <w:r w:rsidR="0028170F">
              <w:rPr>
                <w:rFonts w:ascii="Arial" w:hAnsi="Arial" w:cs="Arial"/>
                <w:sz w:val="18"/>
                <w:szCs w:val="18"/>
                <w:lang w:eastAsia="es-GT"/>
              </w:rPr>
              <w:t>FEBRERO</w:t>
            </w:r>
            <w:r w:rsidR="006272B2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</w:t>
            </w:r>
            <w:r w:rsidR="00940CE5">
              <w:rPr>
                <w:rFonts w:ascii="Arial" w:hAnsi="Arial" w:cs="Arial"/>
                <w:sz w:val="18"/>
                <w:szCs w:val="18"/>
                <w:lang w:eastAsia="es-GT"/>
              </w:rPr>
              <w:t>E</w:t>
            </w: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</w:t>
            </w:r>
            <w:r w:rsidR="006272B2"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>, SEGÚN ACTA NÚMERO UPCV-003-2025. NOG: 25470647. CUR ORIGINAL 141.</w:t>
            </w:r>
          </w:p>
        </w:tc>
      </w:tr>
    </w:tbl>
    <w:p w14:paraId="754CE8E6" w14:textId="77777777" w:rsidR="00076B61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right="632"/>
        <w:rPr>
          <w:rFonts w:ascii="Arial" w:hAnsi="Arial" w:cs="Arial"/>
          <w:color w:val="000000"/>
          <w:sz w:val="22"/>
          <w:szCs w:val="22"/>
        </w:rPr>
      </w:pPr>
    </w:p>
    <w:p w14:paraId="228FB38C" w14:textId="77777777" w:rsidR="00076B61" w:rsidRPr="001E1126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right="632"/>
        <w:rPr>
          <w:rFonts w:ascii="Arial" w:hAnsi="Arial" w:cs="Arial"/>
          <w:color w:val="000000"/>
          <w:sz w:val="22"/>
          <w:szCs w:val="22"/>
        </w:rPr>
      </w:pPr>
    </w:p>
    <w:p w14:paraId="7DE7BC3A" w14:textId="77777777" w:rsidR="00A55648" w:rsidRDefault="00A55648" w:rsidP="00076B61">
      <w:pPr>
        <w:rPr>
          <w:rFonts w:ascii="Arial" w:hAnsi="Arial" w:cs="Arial"/>
          <w:b/>
          <w:sz w:val="22"/>
        </w:rPr>
      </w:pPr>
    </w:p>
    <w:p w14:paraId="3E2CEA04" w14:textId="77777777" w:rsidR="00076B61" w:rsidRPr="00C02DEA" w:rsidRDefault="00076B61" w:rsidP="00076B61">
      <w:pPr>
        <w:rPr>
          <w:rFonts w:ascii="Arial" w:hAnsi="Arial" w:cs="Arial"/>
          <w:b/>
          <w:sz w:val="20"/>
          <w:szCs w:val="20"/>
        </w:rPr>
      </w:pPr>
      <w:r w:rsidRPr="00C02DEA">
        <w:rPr>
          <w:rFonts w:ascii="Arial" w:hAnsi="Arial" w:cs="Arial"/>
          <w:b/>
          <w:sz w:val="20"/>
          <w:szCs w:val="20"/>
        </w:rPr>
        <w:t xml:space="preserve">NOTA: </w:t>
      </w:r>
    </w:p>
    <w:p w14:paraId="5C1A797D" w14:textId="77777777" w:rsidR="00CD59FD" w:rsidRPr="00C02DEA" w:rsidRDefault="00076B61" w:rsidP="000263B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02DEA">
        <w:rPr>
          <w:rFonts w:ascii="Arial" w:hAnsi="Arial" w:cs="Arial"/>
          <w:sz w:val="20"/>
          <w:szCs w:val="20"/>
        </w:rPr>
        <w:t xml:space="preserve">EL PAGO DE SERVICIO DE TELEFONÍA MOVIL CORRESPONDE AL MES </w:t>
      </w:r>
      <w:r w:rsidR="006258AE" w:rsidRPr="00C02DEA">
        <w:rPr>
          <w:rFonts w:ascii="Arial" w:hAnsi="Arial" w:cs="Arial"/>
          <w:sz w:val="20"/>
          <w:szCs w:val="20"/>
        </w:rPr>
        <w:t>D</w:t>
      </w:r>
      <w:r w:rsidR="006258AE">
        <w:rPr>
          <w:rFonts w:ascii="Arial" w:hAnsi="Arial" w:cs="Arial"/>
          <w:sz w:val="20"/>
          <w:szCs w:val="20"/>
        </w:rPr>
        <w:t xml:space="preserve">E </w:t>
      </w:r>
      <w:r w:rsidR="007979E7">
        <w:rPr>
          <w:rFonts w:ascii="Arial" w:hAnsi="Arial" w:cs="Arial"/>
          <w:kern w:val="0"/>
          <w:sz w:val="20"/>
          <w:szCs w:val="18"/>
          <w14:ligatures w14:val="none"/>
        </w:rPr>
        <w:t>FEBRERO</w:t>
      </w:r>
      <w:r w:rsidR="006258AE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6258AE" w:rsidRPr="00C93C6C">
        <w:rPr>
          <w:rFonts w:ascii="Arial" w:hAnsi="Arial" w:cs="Arial"/>
          <w:kern w:val="0"/>
          <w:sz w:val="20"/>
          <w:szCs w:val="18"/>
          <w14:ligatures w14:val="none"/>
        </w:rPr>
        <w:t>DE 202</w:t>
      </w:r>
      <w:r w:rsidR="006272B2">
        <w:rPr>
          <w:rFonts w:ascii="Arial" w:hAnsi="Arial" w:cs="Arial"/>
          <w:kern w:val="0"/>
          <w:sz w:val="20"/>
          <w:szCs w:val="18"/>
          <w14:ligatures w14:val="none"/>
        </w:rPr>
        <w:t>6</w:t>
      </w:r>
      <w:r w:rsidRPr="00C93C6C">
        <w:rPr>
          <w:rFonts w:ascii="Arial" w:hAnsi="Arial" w:cs="Arial"/>
          <w:sz w:val="22"/>
          <w:szCs w:val="20"/>
        </w:rPr>
        <w:t>.</w:t>
      </w:r>
    </w:p>
    <w:sectPr w:rsidR="00CD59FD" w:rsidRPr="00C02DEA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2C56C" w14:textId="77777777" w:rsidR="00B35092" w:rsidRDefault="00B35092" w:rsidP="00CD59FD">
      <w:r>
        <w:separator/>
      </w:r>
    </w:p>
  </w:endnote>
  <w:endnote w:type="continuationSeparator" w:id="0">
    <w:p w14:paraId="2671582E" w14:textId="77777777"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B6F6B" w14:textId="77777777" w:rsidR="00CD59FD" w:rsidRDefault="00CD59FD">
    <w:pPr>
      <w:pStyle w:val="Piedepgina"/>
    </w:pPr>
  </w:p>
  <w:p w14:paraId="532E095A" w14:textId="77777777"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F2DA3" w14:textId="77777777" w:rsidR="00B35092" w:rsidRDefault="00B35092" w:rsidP="00CD59FD">
      <w:r>
        <w:separator/>
      </w:r>
    </w:p>
  </w:footnote>
  <w:footnote w:type="continuationSeparator" w:id="0">
    <w:p w14:paraId="41313A77" w14:textId="77777777"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BCDD" w14:textId="77777777"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93001E" wp14:editId="6E7857D6">
          <wp:simplePos x="0" y="0"/>
          <wp:positionH relativeFrom="margin">
            <wp:align>left</wp:align>
          </wp:positionH>
          <wp:positionV relativeFrom="paragraph">
            <wp:posOffset>-894080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49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07D5F"/>
    <w:multiLevelType w:val="hybridMultilevel"/>
    <w:tmpl w:val="6D96B1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263B1"/>
    <w:rsid w:val="000371BA"/>
    <w:rsid w:val="00076B61"/>
    <w:rsid w:val="001415F0"/>
    <w:rsid w:val="00155F89"/>
    <w:rsid w:val="00172807"/>
    <w:rsid w:val="001D7199"/>
    <w:rsid w:val="00257B1D"/>
    <w:rsid w:val="00274C00"/>
    <w:rsid w:val="0028170F"/>
    <w:rsid w:val="00324568"/>
    <w:rsid w:val="00345081"/>
    <w:rsid w:val="004572FD"/>
    <w:rsid w:val="004A6881"/>
    <w:rsid w:val="004A771A"/>
    <w:rsid w:val="004F6FD3"/>
    <w:rsid w:val="0054761F"/>
    <w:rsid w:val="006258AE"/>
    <w:rsid w:val="006272B2"/>
    <w:rsid w:val="006345BE"/>
    <w:rsid w:val="006471C8"/>
    <w:rsid w:val="00687EC2"/>
    <w:rsid w:val="006E7EAD"/>
    <w:rsid w:val="0074218A"/>
    <w:rsid w:val="00770026"/>
    <w:rsid w:val="007979E7"/>
    <w:rsid w:val="00865858"/>
    <w:rsid w:val="00874A03"/>
    <w:rsid w:val="0087708B"/>
    <w:rsid w:val="008776B5"/>
    <w:rsid w:val="0089311A"/>
    <w:rsid w:val="008C3626"/>
    <w:rsid w:val="00917B13"/>
    <w:rsid w:val="00940CE5"/>
    <w:rsid w:val="0097706C"/>
    <w:rsid w:val="0098007B"/>
    <w:rsid w:val="00981824"/>
    <w:rsid w:val="009F29EC"/>
    <w:rsid w:val="00A17296"/>
    <w:rsid w:val="00A50CCE"/>
    <w:rsid w:val="00A55648"/>
    <w:rsid w:val="00A81B32"/>
    <w:rsid w:val="00A86B40"/>
    <w:rsid w:val="00B32C41"/>
    <w:rsid w:val="00B35092"/>
    <w:rsid w:val="00B43B85"/>
    <w:rsid w:val="00BA2CDD"/>
    <w:rsid w:val="00C02DEA"/>
    <w:rsid w:val="00C904C3"/>
    <w:rsid w:val="00C93C6C"/>
    <w:rsid w:val="00CA5F13"/>
    <w:rsid w:val="00CD59FD"/>
    <w:rsid w:val="00CF4033"/>
    <w:rsid w:val="00D20E17"/>
    <w:rsid w:val="00D6183E"/>
    <w:rsid w:val="00E8586E"/>
    <w:rsid w:val="00EC60E6"/>
    <w:rsid w:val="00EE6CA8"/>
    <w:rsid w:val="00F0307A"/>
    <w:rsid w:val="00F40D4D"/>
    <w:rsid w:val="00F6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;"/>
  <w14:docId w14:val="268BCBBB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Edson Ricardo Pineda Ortiz</cp:lastModifiedBy>
  <cp:revision>50</cp:revision>
  <cp:lastPrinted>2026-04-13T14:26:00Z</cp:lastPrinted>
  <dcterms:created xsi:type="dcterms:W3CDTF">2024-02-05T21:31:00Z</dcterms:created>
  <dcterms:modified xsi:type="dcterms:W3CDTF">2026-04-13T14:27:00Z</dcterms:modified>
</cp:coreProperties>
</file>