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9FD" w:rsidRDefault="00CD59FD">
      <w:bookmarkStart w:id="0" w:name="_GoBack"/>
      <w:bookmarkEnd w:id="0"/>
    </w:p>
    <w:p w:rsidR="00345081" w:rsidRDefault="006345BE" w:rsidP="006345BE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222222"/>
          <w:shd w:val="clear" w:color="auto" w:fill="FFFFFF"/>
        </w:rPr>
      </w:pPr>
      <w:r w:rsidRPr="00C26EF5">
        <w:rPr>
          <w:rFonts w:ascii="Arial" w:hAnsi="Arial" w:cs="Arial"/>
          <w:sz w:val="22"/>
        </w:rPr>
        <w:t>.</w:t>
      </w:r>
      <w:r w:rsidRPr="00C26EF5">
        <w:rPr>
          <w:rFonts w:ascii="Arial" w:hAnsi="Arial" w:cs="Arial"/>
          <w:sz w:val="22"/>
        </w:rPr>
        <w:tab/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>DIRECCIÓN SUPERIOR</w:t>
      </w:r>
    </w:p>
    <w:p w:rsidR="00076B61" w:rsidRDefault="00076B61" w:rsidP="00076B61">
      <w:pPr>
        <w:tabs>
          <w:tab w:val="center" w:pos="4252"/>
          <w:tab w:val="right" w:pos="8504"/>
        </w:tabs>
        <w:jc w:val="center"/>
        <w:rPr>
          <w:rFonts w:ascii="Arial" w:hAnsi="Arial" w:cs="Arial"/>
          <w:b/>
          <w:color w:val="FF0000"/>
          <w:sz w:val="32"/>
          <w:szCs w:val="32"/>
        </w:rPr>
      </w:pPr>
      <w:r>
        <w:rPr>
          <w:rFonts w:ascii="Arial" w:hAnsi="Arial" w:cs="Arial"/>
          <w:b/>
          <w:color w:val="FF0000"/>
          <w:sz w:val="32"/>
          <w:szCs w:val="32"/>
        </w:rPr>
        <w:t xml:space="preserve">UNIDAD PARA LA PREVENCIÓN COMUNITARIA DE LA VIOLENCIA </w:t>
      </w:r>
    </w:p>
    <w:p w:rsidR="0089311A" w:rsidRDefault="0089311A" w:rsidP="0089311A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Coordinador General: Lic. Nicolás Reanda Ajchomajay </w:t>
      </w:r>
    </w:p>
    <w:p w:rsidR="00076B61" w:rsidRPr="001E1126" w:rsidRDefault="00076B61" w:rsidP="00076B61">
      <w:pPr>
        <w:tabs>
          <w:tab w:val="center" w:pos="4252"/>
          <w:tab w:val="right" w:pos="8504"/>
        </w:tabs>
        <w:ind w:left="-900" w:firstLine="900"/>
        <w:jc w:val="center"/>
        <w:rPr>
          <w:rFonts w:ascii="Arial" w:hAnsi="Arial" w:cs="Arial"/>
          <w:b/>
          <w:sz w:val="22"/>
          <w:szCs w:val="22"/>
        </w:rPr>
      </w:pPr>
      <w:r w:rsidRPr="001E1126">
        <w:rPr>
          <w:rFonts w:ascii="Arial" w:hAnsi="Arial" w:cs="Arial"/>
          <w:b/>
          <w:sz w:val="22"/>
          <w:szCs w:val="22"/>
        </w:rPr>
        <w:t>Responsable d</w:t>
      </w:r>
      <w:r>
        <w:rPr>
          <w:rFonts w:ascii="Arial" w:hAnsi="Arial" w:cs="Arial"/>
          <w:b/>
          <w:sz w:val="22"/>
          <w:szCs w:val="22"/>
        </w:rPr>
        <w:t xml:space="preserve">e actualización de información: </w:t>
      </w:r>
      <w:proofErr w:type="spellStart"/>
      <w:r w:rsidR="00687EC2">
        <w:rPr>
          <w:rFonts w:ascii="Arial" w:hAnsi="Arial" w:cs="Arial"/>
          <w:b/>
          <w:sz w:val="22"/>
          <w:szCs w:val="22"/>
        </w:rPr>
        <w:t>Yeni</w:t>
      </w:r>
      <w:proofErr w:type="spellEnd"/>
      <w:r w:rsidR="00687EC2">
        <w:rPr>
          <w:rFonts w:ascii="Arial" w:hAnsi="Arial" w:cs="Arial"/>
          <w:b/>
          <w:sz w:val="22"/>
          <w:szCs w:val="22"/>
        </w:rPr>
        <w:t xml:space="preserve"> Maribel Arriola Roque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Fecha de emisión: </w:t>
      </w:r>
      <w:r w:rsidR="00874A03">
        <w:rPr>
          <w:rFonts w:ascii="Arial" w:hAnsi="Arial" w:cs="Arial"/>
          <w:b/>
          <w:sz w:val="22"/>
          <w:szCs w:val="22"/>
        </w:rPr>
        <w:t>3</w:t>
      </w:r>
      <w:r w:rsidR="0074218A">
        <w:rPr>
          <w:rFonts w:ascii="Arial" w:hAnsi="Arial" w:cs="Arial"/>
          <w:b/>
          <w:sz w:val="22"/>
          <w:szCs w:val="22"/>
        </w:rPr>
        <w:t>1</w:t>
      </w:r>
      <w:r w:rsidR="00981824">
        <w:rPr>
          <w:rFonts w:ascii="Arial" w:hAnsi="Arial" w:cs="Arial"/>
          <w:b/>
          <w:sz w:val="22"/>
          <w:szCs w:val="22"/>
        </w:rPr>
        <w:t>/0</w:t>
      </w:r>
      <w:r w:rsidR="00865858">
        <w:rPr>
          <w:rFonts w:ascii="Arial" w:hAnsi="Arial" w:cs="Arial"/>
          <w:b/>
          <w:sz w:val="22"/>
          <w:szCs w:val="22"/>
        </w:rPr>
        <w:t>8</w:t>
      </w:r>
      <w:r w:rsidR="00981824">
        <w:rPr>
          <w:rFonts w:ascii="Arial" w:hAnsi="Arial" w:cs="Arial"/>
          <w:b/>
          <w:sz w:val="22"/>
          <w:szCs w:val="22"/>
        </w:rPr>
        <w:t>/2025</w:t>
      </w: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rPr>
          <w:rFonts w:ascii="Arial" w:hAnsi="Arial" w:cs="Arial"/>
          <w:b/>
          <w:sz w:val="22"/>
          <w:szCs w:val="22"/>
        </w:rPr>
      </w:pPr>
    </w:p>
    <w:p w:rsidR="00076B61" w:rsidRDefault="00076B61" w:rsidP="00076B61">
      <w:pPr>
        <w:widowControl w:val="0"/>
        <w:tabs>
          <w:tab w:val="left" w:pos="14601"/>
        </w:tabs>
        <w:autoSpaceDE w:val="0"/>
        <w:autoSpaceDN w:val="0"/>
        <w:adjustRightInd w:val="0"/>
        <w:ind w:right="18"/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 (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t</w:t>
      </w:r>
      <w:r w:rsidRPr="001E1126">
        <w:rPr>
          <w:rFonts w:ascii="Arial" w:hAnsi="Arial" w:cs="Arial"/>
          <w:b/>
          <w:bCs/>
          <w:color w:val="000000"/>
          <w:spacing w:val="6"/>
          <w:w w:val="102"/>
          <w:sz w:val="22"/>
          <w:szCs w:val="22"/>
          <w:u w:val="single"/>
        </w:rPr>
        <w:t>í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u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0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num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 xml:space="preserve">l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11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 xml:space="preserve">,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y 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d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 xml:space="preserve">e </w:t>
      </w:r>
      <w:r w:rsidRPr="001E1126">
        <w:rPr>
          <w:rFonts w:ascii="Arial" w:hAnsi="Arial" w:cs="Arial"/>
          <w:b/>
          <w:bCs/>
          <w:color w:val="000000"/>
          <w:spacing w:val="-3"/>
          <w:sz w:val="22"/>
          <w:szCs w:val="22"/>
          <w:u w:val="single"/>
        </w:rPr>
        <w:t>A</w:t>
      </w:r>
      <w:r w:rsidRPr="001E1126">
        <w:rPr>
          <w:rFonts w:ascii="Arial" w:hAnsi="Arial" w:cs="Arial"/>
          <w:b/>
          <w:bCs/>
          <w:color w:val="000000"/>
          <w:spacing w:val="2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e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s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 xml:space="preserve">o 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l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 xml:space="preserve">a </w:t>
      </w:r>
      <w:r w:rsidRPr="001E1126">
        <w:rPr>
          <w:rFonts w:ascii="Arial" w:hAnsi="Arial" w:cs="Arial"/>
          <w:b/>
          <w:bCs/>
          <w:color w:val="000000"/>
          <w:spacing w:val="4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n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>f</w:t>
      </w:r>
      <w:r w:rsidRPr="001E1126">
        <w:rPr>
          <w:rFonts w:ascii="Arial" w:hAnsi="Arial" w:cs="Arial"/>
          <w:b/>
          <w:bCs/>
          <w:color w:val="000000"/>
          <w:spacing w:val="-1"/>
          <w:sz w:val="22"/>
          <w:szCs w:val="22"/>
          <w:u w:val="single"/>
        </w:rPr>
        <w:t>o</w:t>
      </w:r>
      <w:r w:rsidRPr="001E1126">
        <w:rPr>
          <w:rFonts w:ascii="Arial" w:hAnsi="Arial" w:cs="Arial"/>
          <w:b/>
          <w:bCs/>
          <w:color w:val="000000"/>
          <w:spacing w:val="3"/>
          <w:sz w:val="22"/>
          <w:szCs w:val="22"/>
          <w:u w:val="single"/>
        </w:rPr>
        <w:t>r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m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ac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i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ó</w:t>
      </w:r>
      <w:r w:rsidRPr="001E1126">
        <w:rPr>
          <w:rFonts w:ascii="Arial" w:hAnsi="Arial" w:cs="Arial"/>
          <w:b/>
          <w:bCs/>
          <w:color w:val="000000"/>
          <w:spacing w:val="4"/>
          <w:sz w:val="22"/>
          <w:szCs w:val="22"/>
          <w:u w:val="single"/>
        </w:rPr>
        <w:t xml:space="preserve">n </w:t>
      </w:r>
      <w:r w:rsidRPr="001E1126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P</w:t>
      </w:r>
      <w:r w:rsidRPr="001E1126">
        <w:rPr>
          <w:rFonts w:ascii="Arial" w:hAnsi="Arial" w:cs="Arial"/>
          <w:b/>
          <w:bCs/>
          <w:color w:val="000000"/>
          <w:spacing w:val="1"/>
          <w:sz w:val="22"/>
          <w:szCs w:val="22"/>
          <w:u w:val="single"/>
        </w:rPr>
        <w:t>úb</w:t>
      </w:r>
      <w:r w:rsidRPr="001E1126">
        <w:rPr>
          <w:rFonts w:ascii="Arial" w:hAnsi="Arial" w:cs="Arial"/>
          <w:b/>
          <w:bCs/>
          <w:color w:val="000000"/>
          <w:spacing w:val="1"/>
          <w:w w:val="102"/>
          <w:sz w:val="22"/>
          <w:szCs w:val="22"/>
          <w:u w:val="single"/>
        </w:rPr>
        <w:t>li</w:t>
      </w:r>
      <w:r w:rsidRPr="001E1126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ca)</w:t>
      </w:r>
    </w:p>
    <w:p w:rsidR="00076B61" w:rsidRP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left="709" w:right="632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1E1126">
        <w:rPr>
          <w:rFonts w:ascii="Arial" w:hAnsi="Arial" w:cs="Arial"/>
          <w:b/>
          <w:bCs/>
          <w:color w:val="000000"/>
          <w:sz w:val="22"/>
          <w:szCs w:val="22"/>
        </w:rPr>
        <w:t>CONTRATACIONES DE BIENES Y SERVICIO</w:t>
      </w:r>
      <w:r>
        <w:rPr>
          <w:rFonts w:ascii="Arial" w:hAnsi="Arial" w:cs="Arial"/>
          <w:b/>
          <w:bCs/>
          <w:color w:val="000000"/>
          <w:sz w:val="22"/>
          <w:szCs w:val="22"/>
        </w:rPr>
        <w:t>S</w:t>
      </w:r>
    </w:p>
    <w:tbl>
      <w:tblPr>
        <w:tblpPr w:leftFromText="141" w:rightFromText="141" w:vertAnchor="page" w:horzAnchor="margin" w:tblpXSpec="center" w:tblpY="5011"/>
        <w:tblW w:w="1470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1602"/>
        <w:gridCol w:w="1701"/>
        <w:gridCol w:w="1701"/>
        <w:gridCol w:w="1559"/>
        <w:gridCol w:w="5091"/>
      </w:tblGrid>
      <w:tr w:rsidR="00076B61" w:rsidRPr="001161E7" w:rsidTr="00076B61">
        <w:trPr>
          <w:trHeight w:val="726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Descripción del Servicio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Monto Anual (Promedio)</w:t>
            </w:r>
          </w:p>
        </w:tc>
        <w:tc>
          <w:tcPr>
            <w:tcW w:w="160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Precios Unitarios Mensual (Promedio)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Renglones presupuestarios correspondientes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proofErr w:type="spellStart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Nit</w:t>
            </w:r>
            <w:proofErr w:type="spellEnd"/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y Proveedor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Detalles de los procesos de adjudicación</w:t>
            </w:r>
          </w:p>
        </w:tc>
        <w:tc>
          <w:tcPr>
            <w:tcW w:w="50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33CCFF"/>
            <w:vAlign w:val="center"/>
            <w:hideMark/>
          </w:tcPr>
          <w:p w:rsidR="00076B61" w:rsidRPr="00C26EF5" w:rsidRDefault="00076B61" w:rsidP="00076B6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C26EF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es-GT"/>
              </w:rPr>
              <w:t>Contenido de los Contratos</w:t>
            </w:r>
          </w:p>
        </w:tc>
      </w:tr>
      <w:tr w:rsidR="00076B61" w:rsidRPr="001161E7" w:rsidTr="00076B61">
        <w:trPr>
          <w:trHeight w:val="1500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Servicios de enlaces de internet y cuentas de correo electrónico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10 Meses de contrato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7706C" w:rsidRPr="0097706C" w:rsidRDefault="0097706C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>450,660.00</w:t>
            </w: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Q. </w:t>
            </w:r>
            <w:r w:rsidR="00C904C3">
              <w:rPr>
                <w:rFonts w:ascii="Arial" w:hAnsi="Arial" w:cs="Arial"/>
                <w:sz w:val="18"/>
                <w:szCs w:val="18"/>
                <w:lang w:eastAsia="es-GT"/>
              </w:rPr>
              <w:t>4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>5,066.00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2440899-9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Navega.com, S.A.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C904C3" w:rsidP="00C904C3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4A771A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ADQUISICIÓN DEL SERVICIO DE ENLACES DE INTERNET DE 100MBPS, 20MBPS Y 350 CUENBTAS DE CORREO ELECTRÓNICO INSTITUCIONAL PARA USO DE LA UNIDAD PARA LA PREVENCIÓN COMUNITARIA DE LA VIOLENCIA, CORRESPONDIENTE AL MES DE </w:t>
            </w:r>
            <w:r w:rsidR="0074218A">
              <w:rPr>
                <w:rFonts w:ascii="Arial" w:hAnsi="Arial" w:cs="Arial"/>
                <w:sz w:val="18"/>
                <w:szCs w:val="18"/>
                <w:lang w:eastAsia="es-GT"/>
              </w:rPr>
              <w:t>JU</w:t>
            </w:r>
            <w:r w:rsidR="00865858">
              <w:rPr>
                <w:rFonts w:ascii="Arial" w:hAnsi="Arial" w:cs="Arial"/>
                <w:sz w:val="18"/>
                <w:szCs w:val="18"/>
                <w:lang w:eastAsia="es-GT"/>
              </w:rPr>
              <w:t>L</w:t>
            </w:r>
            <w:r w:rsidR="0074218A">
              <w:rPr>
                <w:rFonts w:ascii="Arial" w:hAnsi="Arial" w:cs="Arial"/>
                <w:sz w:val="18"/>
                <w:szCs w:val="18"/>
                <w:lang w:eastAsia="es-GT"/>
              </w:rPr>
              <w:t>IO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2025, SEGÚN ACTA DE NEGOCIACIÓN UPCV-015-2025</w:t>
            </w:r>
            <w:r>
              <w:rPr>
                <w:rFonts w:ascii="Arial" w:hAnsi="Arial" w:cs="Arial"/>
                <w:sz w:val="18"/>
                <w:szCs w:val="18"/>
                <w:lang w:eastAsia="es-GT"/>
              </w:rPr>
              <w:t>. NOG: 25940910. CUR 165</w:t>
            </w:r>
          </w:p>
        </w:tc>
      </w:tr>
      <w:tr w:rsidR="00076B61" w:rsidRPr="001161E7" w:rsidTr="00076B61">
        <w:trPr>
          <w:trHeight w:val="756"/>
        </w:trPr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Servicios de Telefonía </w:t>
            </w:r>
            <w:r w:rsidR="004A6881" w:rsidRPr="0097706C">
              <w:rPr>
                <w:rFonts w:ascii="Arial" w:hAnsi="Arial" w:cs="Arial"/>
                <w:sz w:val="18"/>
                <w:szCs w:val="18"/>
                <w:lang w:eastAsia="es-GT"/>
              </w:rPr>
              <w:t>Celular</w:t>
            </w:r>
            <w:r w:rsidR="004A6881">
              <w:rPr>
                <w:rFonts w:ascii="Arial" w:hAnsi="Arial" w:cs="Arial"/>
                <w:sz w:val="18"/>
                <w:szCs w:val="18"/>
                <w:lang w:eastAsia="es-GT"/>
              </w:rPr>
              <w:t xml:space="preserve"> 12</w:t>
            </w:r>
            <w:r w:rsidR="00F40D4D">
              <w:rPr>
                <w:rFonts w:ascii="Arial" w:hAnsi="Arial" w:cs="Arial"/>
                <w:sz w:val="18"/>
                <w:szCs w:val="18"/>
                <w:lang w:eastAsia="es-GT"/>
              </w:rPr>
              <w:t xml:space="preserve"> meses Acta de negociación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55648" w:rsidRPr="0097706C" w:rsidRDefault="00A55648" w:rsidP="00A55648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A55648" w:rsidRPr="0097706C" w:rsidRDefault="00076B61" w:rsidP="00A55648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 xml:space="preserve">  </w:t>
            </w:r>
            <w:r w:rsidR="00A55648" w:rsidRPr="0097706C">
              <w:rPr>
                <w:rFonts w:ascii="Arial" w:hAnsi="Arial" w:cs="Arial"/>
                <w:color w:val="000000" w:themeColor="text1"/>
                <w:sz w:val="18"/>
                <w:szCs w:val="18"/>
              </w:rPr>
              <w:t>87,036.00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Q. 7,</w:t>
            </w:r>
            <w:r w:rsidR="00A55648" w:rsidRPr="0097706C">
              <w:rPr>
                <w:rFonts w:ascii="Arial" w:hAnsi="Arial" w:cs="Arial"/>
                <w:sz w:val="18"/>
                <w:szCs w:val="18"/>
                <w:lang w:eastAsia="es-GT"/>
              </w:rPr>
              <w:t>253.00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549810-4</w:t>
            </w:r>
          </w:p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Comunicaciones Celulares, Sociedad Anónima.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6B61" w:rsidRPr="0097706C" w:rsidRDefault="00076B61" w:rsidP="00076B61">
            <w:pPr>
              <w:jc w:val="center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97706C">
              <w:rPr>
                <w:rFonts w:ascii="Arial" w:hAnsi="Arial" w:cs="Arial"/>
                <w:sz w:val="18"/>
                <w:szCs w:val="18"/>
                <w:lang w:eastAsia="es-GT"/>
              </w:rPr>
              <w:t>Evento de compra directa con oferta electrónica.</w:t>
            </w:r>
          </w:p>
        </w:tc>
        <w:tc>
          <w:tcPr>
            <w:tcW w:w="509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76B61" w:rsidRPr="0097706C" w:rsidRDefault="0054761F" w:rsidP="00F40D4D">
            <w:pPr>
              <w:jc w:val="both"/>
              <w:rPr>
                <w:rFonts w:ascii="Arial" w:hAnsi="Arial" w:cs="Arial"/>
                <w:sz w:val="18"/>
                <w:szCs w:val="18"/>
                <w:lang w:eastAsia="es-GT"/>
              </w:rPr>
            </w:pP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SERVICIO DE TELEFONIA CELULAR PARA USO DE LA UNIDAD PARA LA PREVENCIÓN COMUNITARIA DE LA VIOLENCIA DEL MINISTERIO DE GOBERNACIÓN CORRESPONDIENTE AL MES DE </w:t>
            </w:r>
            <w:r w:rsidR="0074218A">
              <w:rPr>
                <w:rFonts w:ascii="Arial" w:hAnsi="Arial" w:cs="Arial"/>
                <w:sz w:val="18"/>
                <w:szCs w:val="18"/>
                <w:lang w:eastAsia="es-GT"/>
              </w:rPr>
              <w:t>JU</w:t>
            </w:r>
            <w:r w:rsidR="00865858">
              <w:rPr>
                <w:rFonts w:ascii="Arial" w:hAnsi="Arial" w:cs="Arial"/>
                <w:sz w:val="18"/>
                <w:szCs w:val="18"/>
                <w:lang w:eastAsia="es-GT"/>
              </w:rPr>
              <w:t>L</w:t>
            </w:r>
            <w:r w:rsidR="0074218A">
              <w:rPr>
                <w:rFonts w:ascii="Arial" w:hAnsi="Arial" w:cs="Arial"/>
                <w:sz w:val="18"/>
                <w:szCs w:val="18"/>
                <w:lang w:eastAsia="es-GT"/>
              </w:rPr>
              <w:t>IO</w:t>
            </w:r>
            <w:r w:rsidRPr="0054761F">
              <w:rPr>
                <w:rFonts w:ascii="Arial" w:hAnsi="Arial" w:cs="Arial"/>
                <w:sz w:val="18"/>
                <w:szCs w:val="18"/>
                <w:lang w:eastAsia="es-GT"/>
              </w:rPr>
              <w:t xml:space="preserve"> 2025, SEGÚN ACTA NÚMERO UPCV-003-2025. NOG: 25470647. CUR ORIGINAL 141.</w:t>
            </w:r>
          </w:p>
        </w:tc>
      </w:tr>
    </w:tbl>
    <w:p w:rsidR="00076B61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076B61" w:rsidRPr="001E1126" w:rsidRDefault="00076B61" w:rsidP="00076B61">
      <w:pPr>
        <w:widowControl w:val="0"/>
        <w:tabs>
          <w:tab w:val="left" w:pos="15168"/>
        </w:tabs>
        <w:autoSpaceDE w:val="0"/>
        <w:autoSpaceDN w:val="0"/>
        <w:adjustRightInd w:val="0"/>
        <w:spacing w:line="252" w:lineRule="auto"/>
        <w:ind w:right="632"/>
        <w:rPr>
          <w:rFonts w:ascii="Arial" w:hAnsi="Arial" w:cs="Arial"/>
          <w:color w:val="000000"/>
          <w:sz w:val="22"/>
          <w:szCs w:val="22"/>
        </w:rPr>
      </w:pPr>
    </w:p>
    <w:p w:rsidR="00A55648" w:rsidRDefault="00A55648" w:rsidP="00076B61">
      <w:pPr>
        <w:rPr>
          <w:rFonts w:ascii="Arial" w:hAnsi="Arial" w:cs="Arial"/>
          <w:b/>
          <w:sz w:val="22"/>
        </w:rPr>
      </w:pPr>
    </w:p>
    <w:p w:rsidR="00076B61" w:rsidRPr="00C02DEA" w:rsidRDefault="00076B61" w:rsidP="00076B61">
      <w:pPr>
        <w:rPr>
          <w:rFonts w:ascii="Arial" w:hAnsi="Arial" w:cs="Arial"/>
          <w:b/>
          <w:sz w:val="20"/>
          <w:szCs w:val="20"/>
        </w:rPr>
      </w:pPr>
      <w:r w:rsidRPr="00C02DEA">
        <w:rPr>
          <w:rFonts w:ascii="Arial" w:hAnsi="Arial" w:cs="Arial"/>
          <w:b/>
          <w:sz w:val="20"/>
          <w:szCs w:val="20"/>
        </w:rPr>
        <w:t xml:space="preserve">NOTA: </w:t>
      </w:r>
    </w:p>
    <w:p w:rsidR="000263B1" w:rsidRPr="00C93C6C" w:rsidRDefault="00076B61" w:rsidP="00C93C6C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>EL PAGO DE INTERNET CORRESPONDE AL MES D</w:t>
      </w:r>
      <w:r w:rsidR="00F40D4D">
        <w:rPr>
          <w:rFonts w:ascii="Arial" w:hAnsi="Arial" w:cs="Arial"/>
          <w:sz w:val="20"/>
          <w:szCs w:val="20"/>
        </w:rPr>
        <w:t xml:space="preserve">E </w:t>
      </w:r>
      <w:r w:rsidR="0074218A">
        <w:rPr>
          <w:rFonts w:ascii="Arial" w:hAnsi="Arial" w:cs="Arial"/>
          <w:kern w:val="0"/>
          <w:sz w:val="20"/>
          <w:szCs w:val="18"/>
          <w14:ligatures w14:val="none"/>
        </w:rPr>
        <w:t>JU</w:t>
      </w:r>
      <w:r w:rsidR="00865858">
        <w:rPr>
          <w:rFonts w:ascii="Arial" w:hAnsi="Arial" w:cs="Arial"/>
          <w:kern w:val="0"/>
          <w:sz w:val="20"/>
          <w:szCs w:val="18"/>
          <w14:ligatures w14:val="none"/>
        </w:rPr>
        <w:t>L</w:t>
      </w:r>
      <w:r w:rsidR="0074218A">
        <w:rPr>
          <w:rFonts w:ascii="Arial" w:hAnsi="Arial" w:cs="Arial"/>
          <w:kern w:val="0"/>
          <w:sz w:val="20"/>
          <w:szCs w:val="18"/>
          <w14:ligatures w14:val="none"/>
        </w:rPr>
        <w:t>IO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 xml:space="preserve"> DE 202</w:t>
      </w:r>
      <w:r w:rsidR="00981824" w:rsidRPr="00C93C6C">
        <w:rPr>
          <w:rFonts w:ascii="Arial" w:hAnsi="Arial" w:cs="Arial"/>
          <w:kern w:val="0"/>
          <w:sz w:val="20"/>
          <w:szCs w:val="18"/>
          <w14:ligatures w14:val="none"/>
        </w:rPr>
        <w:t>5</w:t>
      </w:r>
      <w:r w:rsidR="006258AE" w:rsidRPr="00C93C6C">
        <w:rPr>
          <w:rFonts w:ascii="Arial" w:hAnsi="Arial" w:cs="Arial"/>
          <w:kern w:val="0"/>
          <w:sz w:val="18"/>
          <w:szCs w:val="18"/>
          <w14:ligatures w14:val="none"/>
        </w:rPr>
        <w:t>.</w:t>
      </w:r>
    </w:p>
    <w:p w:rsidR="00CD59FD" w:rsidRPr="00C02DEA" w:rsidRDefault="00076B61" w:rsidP="000263B1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C02DEA">
        <w:rPr>
          <w:rFonts w:ascii="Arial" w:hAnsi="Arial" w:cs="Arial"/>
          <w:sz w:val="20"/>
          <w:szCs w:val="20"/>
        </w:rPr>
        <w:t xml:space="preserve">EL PAGO DE SERVICIO DE TELEFONÍA MOVIL CORRESPONDE AL MES </w:t>
      </w:r>
      <w:r w:rsidR="006258AE" w:rsidRPr="00C02DEA">
        <w:rPr>
          <w:rFonts w:ascii="Arial" w:hAnsi="Arial" w:cs="Arial"/>
          <w:sz w:val="20"/>
          <w:szCs w:val="20"/>
        </w:rPr>
        <w:t>D</w:t>
      </w:r>
      <w:r w:rsidR="006258AE">
        <w:rPr>
          <w:rFonts w:ascii="Arial" w:hAnsi="Arial" w:cs="Arial"/>
          <w:sz w:val="20"/>
          <w:szCs w:val="20"/>
        </w:rPr>
        <w:t xml:space="preserve">E </w:t>
      </w:r>
      <w:r w:rsidR="0074218A">
        <w:rPr>
          <w:rFonts w:ascii="Arial" w:hAnsi="Arial" w:cs="Arial"/>
          <w:kern w:val="0"/>
          <w:sz w:val="20"/>
          <w:szCs w:val="18"/>
          <w14:ligatures w14:val="none"/>
        </w:rPr>
        <w:t>JU</w:t>
      </w:r>
      <w:r w:rsidR="00865858">
        <w:rPr>
          <w:rFonts w:ascii="Arial" w:hAnsi="Arial" w:cs="Arial"/>
          <w:kern w:val="0"/>
          <w:sz w:val="20"/>
          <w:szCs w:val="18"/>
          <w14:ligatures w14:val="none"/>
        </w:rPr>
        <w:t>L</w:t>
      </w:r>
      <w:r w:rsidR="0074218A">
        <w:rPr>
          <w:rFonts w:ascii="Arial" w:hAnsi="Arial" w:cs="Arial"/>
          <w:kern w:val="0"/>
          <w:sz w:val="20"/>
          <w:szCs w:val="18"/>
          <w14:ligatures w14:val="none"/>
        </w:rPr>
        <w:t>IO</w:t>
      </w:r>
      <w:r w:rsidR="006258AE">
        <w:rPr>
          <w:rFonts w:ascii="Arial" w:hAnsi="Arial" w:cs="Arial"/>
          <w:kern w:val="0"/>
          <w:sz w:val="18"/>
          <w:szCs w:val="18"/>
          <w14:ligatures w14:val="none"/>
        </w:rPr>
        <w:t xml:space="preserve"> </w:t>
      </w:r>
      <w:r w:rsidR="006258AE" w:rsidRPr="00C93C6C">
        <w:rPr>
          <w:rFonts w:ascii="Arial" w:hAnsi="Arial" w:cs="Arial"/>
          <w:kern w:val="0"/>
          <w:sz w:val="20"/>
          <w:szCs w:val="18"/>
          <w14:ligatures w14:val="none"/>
        </w:rPr>
        <w:t>DE 202</w:t>
      </w:r>
      <w:r w:rsidR="00981824" w:rsidRPr="00C93C6C">
        <w:rPr>
          <w:rFonts w:ascii="Arial" w:hAnsi="Arial" w:cs="Arial"/>
          <w:kern w:val="0"/>
          <w:sz w:val="20"/>
          <w:szCs w:val="18"/>
          <w14:ligatures w14:val="none"/>
        </w:rPr>
        <w:t>5</w:t>
      </w:r>
      <w:r w:rsidRPr="00C93C6C">
        <w:rPr>
          <w:rFonts w:ascii="Arial" w:hAnsi="Arial" w:cs="Arial"/>
          <w:sz w:val="22"/>
          <w:szCs w:val="20"/>
        </w:rPr>
        <w:t>.</w:t>
      </w:r>
    </w:p>
    <w:sectPr w:rsidR="00CD59FD" w:rsidRPr="00C02DEA" w:rsidSect="00345081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05B" w:rsidRDefault="0055405B" w:rsidP="00CD59FD">
      <w:r>
        <w:separator/>
      </w:r>
    </w:p>
  </w:endnote>
  <w:endnote w:type="continuationSeparator" w:id="0">
    <w:p w:rsidR="0055405B" w:rsidRDefault="0055405B" w:rsidP="00CD5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CD59FD">
    <w:pPr>
      <w:pStyle w:val="Piedepgina"/>
    </w:pPr>
  </w:p>
  <w:p w:rsidR="00CD59FD" w:rsidRDefault="00CD59F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05B" w:rsidRDefault="0055405B" w:rsidP="00CD59FD">
      <w:r>
        <w:separator/>
      </w:r>
    </w:p>
  </w:footnote>
  <w:footnote w:type="continuationSeparator" w:id="0">
    <w:p w:rsidR="0055405B" w:rsidRDefault="0055405B" w:rsidP="00CD5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59FD" w:rsidRDefault="00D6183E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-894080</wp:posOffset>
          </wp:positionV>
          <wp:extent cx="7762549" cy="10045700"/>
          <wp:effectExtent l="0" t="0" r="0" b="0"/>
          <wp:wrapNone/>
          <wp:docPr id="103544228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442282" name="Picture 103544228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2549" cy="10045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E07D5F"/>
    <w:multiLevelType w:val="hybridMultilevel"/>
    <w:tmpl w:val="6D96B1A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9FD"/>
    <w:rsid w:val="000263B1"/>
    <w:rsid w:val="000371BA"/>
    <w:rsid w:val="00076B61"/>
    <w:rsid w:val="001415F0"/>
    <w:rsid w:val="00155F89"/>
    <w:rsid w:val="001D7199"/>
    <w:rsid w:val="00225228"/>
    <w:rsid w:val="00257B1D"/>
    <w:rsid w:val="00324568"/>
    <w:rsid w:val="00345081"/>
    <w:rsid w:val="004A6881"/>
    <w:rsid w:val="004A771A"/>
    <w:rsid w:val="004F6FD3"/>
    <w:rsid w:val="0054761F"/>
    <w:rsid w:val="0055405B"/>
    <w:rsid w:val="006258AE"/>
    <w:rsid w:val="006345BE"/>
    <w:rsid w:val="006471C8"/>
    <w:rsid w:val="00687EC2"/>
    <w:rsid w:val="006E7EAD"/>
    <w:rsid w:val="0074218A"/>
    <w:rsid w:val="00770026"/>
    <w:rsid w:val="00865858"/>
    <w:rsid w:val="00874A03"/>
    <w:rsid w:val="0087708B"/>
    <w:rsid w:val="0089311A"/>
    <w:rsid w:val="00917B13"/>
    <w:rsid w:val="0097706C"/>
    <w:rsid w:val="0098007B"/>
    <w:rsid w:val="00981824"/>
    <w:rsid w:val="009F29EC"/>
    <w:rsid w:val="00A17296"/>
    <w:rsid w:val="00A50CCE"/>
    <w:rsid w:val="00A55648"/>
    <w:rsid w:val="00B32C41"/>
    <w:rsid w:val="00B35092"/>
    <w:rsid w:val="00B43B85"/>
    <w:rsid w:val="00BA2CDD"/>
    <w:rsid w:val="00C02DEA"/>
    <w:rsid w:val="00C904C3"/>
    <w:rsid w:val="00C93C6C"/>
    <w:rsid w:val="00CA5F13"/>
    <w:rsid w:val="00CD59FD"/>
    <w:rsid w:val="00CF4033"/>
    <w:rsid w:val="00D20E17"/>
    <w:rsid w:val="00D6183E"/>
    <w:rsid w:val="00E8586E"/>
    <w:rsid w:val="00EE6CA8"/>
    <w:rsid w:val="00F0307A"/>
    <w:rsid w:val="00F40D4D"/>
    <w:rsid w:val="00F6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3E66B87D-DD5D-7F4E-8C41-CEEC89F66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59FD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CD59FD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D59F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Claudia Michelle Garzaro de León</cp:lastModifiedBy>
  <cp:revision>2</cp:revision>
  <cp:lastPrinted>2025-09-08T21:36:00Z</cp:lastPrinted>
  <dcterms:created xsi:type="dcterms:W3CDTF">2025-09-17T20:19:00Z</dcterms:created>
  <dcterms:modified xsi:type="dcterms:W3CDTF">2025-09-17T20:19:00Z</dcterms:modified>
</cp:coreProperties>
</file>