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DD890" w14:textId="77777777" w:rsidR="00CD59FD" w:rsidRDefault="00CD59FD"/>
    <w:p w14:paraId="6AE9BC0A" w14:textId="77777777" w:rsidR="00CD59FD" w:rsidRDefault="00CD59FD"/>
    <w:p w14:paraId="23DFC086" w14:textId="77777777" w:rsidR="00931658" w:rsidRDefault="00931658" w:rsidP="00931658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DIRECCIÓN SUPERIOR</w:t>
      </w:r>
    </w:p>
    <w:p w14:paraId="59E995F1" w14:textId="77777777" w:rsidR="00931658" w:rsidRDefault="00931658" w:rsidP="00931658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DE4A50">
        <w:rPr>
          <w:rFonts w:ascii="Arial" w:hAnsi="Arial" w:cs="Arial"/>
          <w:b/>
          <w:color w:val="FF0000"/>
          <w:sz w:val="32"/>
          <w:szCs w:val="32"/>
        </w:rPr>
        <w:t xml:space="preserve">UNIDAD PARA LA PREVENCIÓN COMUNITARIA DE LA VIOLENCIA </w:t>
      </w:r>
    </w:p>
    <w:p w14:paraId="712A2068" w14:textId="77777777" w:rsidR="00931658" w:rsidRDefault="00931658" w:rsidP="00931658">
      <w:pPr>
        <w:tabs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Jefe en Funciones del Departamento Administrativo Financiero: Lic. Henry </w:t>
      </w:r>
      <w:proofErr w:type="spellStart"/>
      <w:r>
        <w:rPr>
          <w:rFonts w:ascii="Arial" w:hAnsi="Arial" w:cs="Arial"/>
          <w:b/>
          <w:sz w:val="22"/>
          <w:szCs w:val="22"/>
        </w:rPr>
        <w:t>Poou</w:t>
      </w:r>
      <w:proofErr w:type="spellEnd"/>
    </w:p>
    <w:p w14:paraId="782A1829" w14:textId="77777777" w:rsidR="00931658" w:rsidRPr="001E1126" w:rsidRDefault="00931658" w:rsidP="00931658">
      <w:pPr>
        <w:tabs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sz w:val="22"/>
          <w:szCs w:val="22"/>
        </w:rPr>
      </w:pPr>
      <w:r w:rsidRPr="001E1126">
        <w:rPr>
          <w:rFonts w:ascii="Arial" w:hAnsi="Arial" w:cs="Arial"/>
          <w:b/>
          <w:sz w:val="22"/>
          <w:szCs w:val="22"/>
        </w:rPr>
        <w:t>Responsable d</w:t>
      </w:r>
      <w:r>
        <w:rPr>
          <w:rFonts w:ascii="Arial" w:hAnsi="Arial" w:cs="Arial"/>
          <w:b/>
          <w:sz w:val="22"/>
          <w:szCs w:val="22"/>
        </w:rPr>
        <w:t xml:space="preserve">e actualización de información: Luis Fernando Galdámez Vásquez </w:t>
      </w:r>
    </w:p>
    <w:p w14:paraId="01EDC9C5" w14:textId="77777777" w:rsidR="00931658" w:rsidRPr="001E1126" w:rsidRDefault="00931658" w:rsidP="00931658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Fecha de emisión: 31/01/2024</w:t>
      </w:r>
    </w:p>
    <w:p w14:paraId="1A623B33" w14:textId="58D2A5D5" w:rsidR="00931658" w:rsidRDefault="00931658" w:rsidP="00931658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2F4EC2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 (</w:t>
      </w:r>
      <w:r w:rsidRPr="002F4EC2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A</w:t>
      </w:r>
      <w:r w:rsidRPr="002F4EC2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2F4EC2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t</w:t>
      </w:r>
      <w:r w:rsidRPr="002F4EC2">
        <w:rPr>
          <w:rFonts w:ascii="Arial" w:hAnsi="Arial" w:cs="Arial"/>
          <w:b/>
          <w:bCs/>
          <w:color w:val="000000"/>
          <w:spacing w:val="6"/>
          <w:w w:val="102"/>
          <w:sz w:val="22"/>
          <w:szCs w:val="22"/>
          <w:u w:val="single"/>
        </w:rPr>
        <w:t>í</w:t>
      </w:r>
      <w:r w:rsidRPr="002F4EC2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c</w:t>
      </w:r>
      <w:r w:rsidRPr="002F4EC2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u</w:t>
      </w:r>
      <w:r w:rsidRPr="002F4EC2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l</w:t>
      </w:r>
      <w:r w:rsidRPr="002F4EC2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o </w:t>
      </w:r>
      <w:r w:rsidRPr="002F4EC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</w:t>
      </w:r>
      <w:r w:rsidRPr="002F4EC2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>0</w:t>
      </w:r>
      <w:r w:rsidRPr="002F4EC2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 xml:space="preserve">, </w:t>
      </w:r>
      <w:r w:rsidRPr="002F4EC2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num</w:t>
      </w:r>
      <w:r w:rsidRPr="002F4EC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</w:t>
      </w:r>
      <w:r w:rsidRPr="002F4EC2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2F4EC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</w:t>
      </w:r>
      <w:r w:rsidRPr="002F4EC2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 xml:space="preserve">l </w:t>
      </w:r>
      <w:r w:rsidRPr="002F4EC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19</w:t>
      </w:r>
      <w:r w:rsidRPr="002F4EC2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 xml:space="preserve">, </w:t>
      </w:r>
      <w:r w:rsidRPr="002F4EC2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L</w:t>
      </w:r>
      <w:r w:rsidRPr="002F4EC2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e</w:t>
      </w:r>
      <w:r w:rsidRPr="002F4EC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y </w:t>
      </w:r>
      <w:r w:rsidRPr="002F4EC2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d</w:t>
      </w:r>
      <w:r w:rsidRPr="002F4EC2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 xml:space="preserve">e </w:t>
      </w:r>
      <w:r w:rsidRPr="002F4EC2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A</w:t>
      </w:r>
      <w:r w:rsidRPr="002F4EC2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>c</w:t>
      </w:r>
      <w:r w:rsidRPr="002F4EC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</w:t>
      </w:r>
      <w:r w:rsidRPr="002F4EC2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e</w:t>
      </w:r>
      <w:r w:rsidRPr="002F4EC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</w:t>
      </w:r>
      <w:r w:rsidRPr="002F4EC2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o </w:t>
      </w:r>
      <w:r w:rsidRPr="002F4EC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a </w:t>
      </w:r>
      <w:smartTag w:uri="urn:schemas-microsoft-com:office:smarttags" w:element="PersonName">
        <w:smartTagPr>
          <w:attr w:name="ProductID" w:val="la Informaci￳n P￺blica"/>
        </w:smartTagPr>
        <w:r w:rsidRPr="002F4EC2">
          <w:rPr>
            <w:rFonts w:ascii="Arial" w:hAnsi="Arial" w:cs="Arial"/>
            <w:b/>
            <w:bCs/>
            <w:color w:val="000000"/>
            <w:spacing w:val="4"/>
            <w:w w:val="102"/>
            <w:sz w:val="22"/>
            <w:szCs w:val="22"/>
            <w:u w:val="single"/>
          </w:rPr>
          <w:t>l</w:t>
        </w:r>
        <w:r w:rsidRPr="002F4EC2">
          <w:rPr>
            <w:rFonts w:ascii="Arial" w:hAnsi="Arial" w:cs="Arial"/>
            <w:b/>
            <w:bCs/>
            <w:color w:val="000000"/>
            <w:sz w:val="22"/>
            <w:szCs w:val="22"/>
            <w:u w:val="single"/>
          </w:rPr>
          <w:t xml:space="preserve">a </w:t>
        </w:r>
        <w:r w:rsidRPr="002F4EC2">
          <w:rPr>
            <w:rFonts w:ascii="Arial" w:hAnsi="Arial" w:cs="Arial"/>
            <w:b/>
            <w:bCs/>
            <w:color w:val="000000"/>
            <w:spacing w:val="4"/>
            <w:w w:val="102"/>
            <w:sz w:val="22"/>
            <w:szCs w:val="22"/>
            <w:u w:val="single"/>
          </w:rPr>
          <w:t>I</w:t>
        </w:r>
        <w:r w:rsidRPr="002F4EC2">
          <w:rPr>
            <w:rFonts w:ascii="Arial" w:hAnsi="Arial" w:cs="Arial"/>
            <w:b/>
            <w:bCs/>
            <w:color w:val="000000"/>
            <w:spacing w:val="-1"/>
            <w:sz w:val="22"/>
            <w:szCs w:val="22"/>
            <w:u w:val="single"/>
          </w:rPr>
          <w:t>n</w:t>
        </w:r>
        <w:r w:rsidRPr="002F4EC2">
          <w:rPr>
            <w:rFonts w:ascii="Arial" w:hAnsi="Arial" w:cs="Arial"/>
            <w:b/>
            <w:bCs/>
            <w:color w:val="000000"/>
            <w:spacing w:val="4"/>
            <w:sz w:val="22"/>
            <w:szCs w:val="22"/>
            <w:u w:val="single"/>
          </w:rPr>
          <w:t>f</w:t>
        </w:r>
        <w:r w:rsidRPr="002F4EC2">
          <w:rPr>
            <w:rFonts w:ascii="Arial" w:hAnsi="Arial" w:cs="Arial"/>
            <w:b/>
            <w:bCs/>
            <w:color w:val="000000"/>
            <w:spacing w:val="-1"/>
            <w:sz w:val="22"/>
            <w:szCs w:val="22"/>
            <w:u w:val="single"/>
          </w:rPr>
          <w:t>o</w:t>
        </w:r>
        <w:r w:rsidRPr="002F4EC2">
          <w:rPr>
            <w:rFonts w:ascii="Arial" w:hAnsi="Arial" w:cs="Arial"/>
            <w:b/>
            <w:bCs/>
            <w:color w:val="000000"/>
            <w:spacing w:val="3"/>
            <w:sz w:val="22"/>
            <w:szCs w:val="22"/>
            <w:u w:val="single"/>
          </w:rPr>
          <w:t>r</w:t>
        </w:r>
        <w:r w:rsidRPr="002F4EC2">
          <w:rPr>
            <w:rFonts w:ascii="Arial" w:hAnsi="Arial" w:cs="Arial"/>
            <w:b/>
            <w:bCs/>
            <w:color w:val="000000"/>
            <w:spacing w:val="1"/>
            <w:sz w:val="22"/>
            <w:szCs w:val="22"/>
            <w:u w:val="single"/>
          </w:rPr>
          <w:t>m</w:t>
        </w:r>
        <w:r w:rsidRPr="002F4EC2">
          <w:rPr>
            <w:rFonts w:ascii="Arial" w:hAnsi="Arial" w:cs="Arial"/>
            <w:b/>
            <w:bCs/>
            <w:color w:val="000000"/>
            <w:sz w:val="22"/>
            <w:szCs w:val="22"/>
            <w:u w:val="single"/>
          </w:rPr>
          <w:t>ac</w:t>
        </w:r>
        <w:r w:rsidRPr="002F4EC2">
          <w:rPr>
            <w:rFonts w:ascii="Arial" w:hAnsi="Arial" w:cs="Arial"/>
            <w:b/>
            <w:bCs/>
            <w:color w:val="000000"/>
            <w:spacing w:val="1"/>
            <w:w w:val="102"/>
            <w:sz w:val="22"/>
            <w:szCs w:val="22"/>
            <w:u w:val="single"/>
          </w:rPr>
          <w:t>i</w:t>
        </w:r>
        <w:r w:rsidRPr="002F4EC2">
          <w:rPr>
            <w:rFonts w:ascii="Arial" w:hAnsi="Arial" w:cs="Arial"/>
            <w:b/>
            <w:bCs/>
            <w:color w:val="000000"/>
            <w:spacing w:val="1"/>
            <w:sz w:val="22"/>
            <w:szCs w:val="22"/>
            <w:u w:val="single"/>
          </w:rPr>
          <w:t>ó</w:t>
        </w:r>
        <w:r w:rsidRPr="002F4EC2">
          <w:rPr>
            <w:rFonts w:ascii="Arial" w:hAnsi="Arial" w:cs="Arial"/>
            <w:b/>
            <w:bCs/>
            <w:color w:val="000000"/>
            <w:spacing w:val="4"/>
            <w:sz w:val="22"/>
            <w:szCs w:val="22"/>
            <w:u w:val="single"/>
          </w:rPr>
          <w:t xml:space="preserve">n </w:t>
        </w:r>
        <w:r w:rsidRPr="002F4EC2">
          <w:rPr>
            <w:rFonts w:ascii="Arial" w:hAnsi="Arial" w:cs="Arial"/>
            <w:b/>
            <w:bCs/>
            <w:color w:val="000000"/>
            <w:spacing w:val="-2"/>
            <w:sz w:val="22"/>
            <w:szCs w:val="22"/>
            <w:u w:val="single"/>
          </w:rPr>
          <w:t>P</w:t>
        </w:r>
        <w:r w:rsidRPr="002F4EC2">
          <w:rPr>
            <w:rFonts w:ascii="Arial" w:hAnsi="Arial" w:cs="Arial"/>
            <w:b/>
            <w:bCs/>
            <w:color w:val="000000"/>
            <w:spacing w:val="1"/>
            <w:sz w:val="22"/>
            <w:szCs w:val="22"/>
            <w:u w:val="single"/>
          </w:rPr>
          <w:t>úb</w:t>
        </w:r>
        <w:r w:rsidRPr="002F4EC2">
          <w:rPr>
            <w:rFonts w:ascii="Arial" w:hAnsi="Arial" w:cs="Arial"/>
            <w:b/>
            <w:bCs/>
            <w:color w:val="000000"/>
            <w:spacing w:val="1"/>
            <w:w w:val="102"/>
            <w:sz w:val="22"/>
            <w:szCs w:val="22"/>
            <w:u w:val="single"/>
          </w:rPr>
          <w:t>li</w:t>
        </w:r>
        <w:r w:rsidRPr="002F4EC2">
          <w:rPr>
            <w:rFonts w:ascii="Arial" w:hAnsi="Arial" w:cs="Arial"/>
            <w:b/>
            <w:bCs/>
            <w:color w:val="000000"/>
            <w:sz w:val="22"/>
            <w:szCs w:val="22"/>
            <w:u w:val="single"/>
          </w:rPr>
          <w:t>ca</w:t>
        </w:r>
      </w:smartTag>
      <w:r w:rsidRPr="002F4EC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)</w:t>
      </w:r>
    </w:p>
    <w:p w14:paraId="5CF09517" w14:textId="77777777" w:rsidR="00832E6C" w:rsidRDefault="00832E6C" w:rsidP="00931658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585C296" w14:textId="5FD080F8" w:rsidR="00931658" w:rsidRDefault="00931658" w:rsidP="00931658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F4EC2">
        <w:rPr>
          <w:rFonts w:ascii="Arial" w:hAnsi="Arial" w:cs="Arial"/>
          <w:b/>
          <w:bCs/>
          <w:color w:val="000000"/>
          <w:sz w:val="22"/>
          <w:szCs w:val="22"/>
        </w:rPr>
        <w:t>CONTRATOS DE ARRENDAMIENTO</w:t>
      </w:r>
    </w:p>
    <w:tbl>
      <w:tblPr>
        <w:tblpPr w:leftFromText="141" w:rightFromText="141" w:vertAnchor="page" w:horzAnchor="margin" w:tblpY="4321"/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4111"/>
        <w:gridCol w:w="2126"/>
        <w:gridCol w:w="1701"/>
        <w:gridCol w:w="2693"/>
      </w:tblGrid>
      <w:tr w:rsidR="00461E5F" w:rsidRPr="00902C59" w14:paraId="33C08FD6" w14:textId="77777777" w:rsidTr="00832E6C">
        <w:tc>
          <w:tcPr>
            <w:tcW w:w="3085" w:type="dxa"/>
            <w:shd w:val="clear" w:color="auto" w:fill="00B0F0"/>
            <w:vAlign w:val="center"/>
          </w:tcPr>
          <w:p w14:paraId="3786C1AB" w14:textId="77777777" w:rsidR="00461E5F" w:rsidRPr="00803F6F" w:rsidRDefault="00461E5F" w:rsidP="0083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3F6F">
              <w:rPr>
                <w:rFonts w:ascii="Arial" w:hAnsi="Arial" w:cs="Arial"/>
                <w:b/>
                <w:color w:val="000000"/>
                <w:sz w:val="18"/>
                <w:szCs w:val="18"/>
              </w:rPr>
              <w:t>Características del bien o servicio adquirido</w:t>
            </w:r>
          </w:p>
        </w:tc>
        <w:tc>
          <w:tcPr>
            <w:tcW w:w="4111" w:type="dxa"/>
            <w:shd w:val="clear" w:color="auto" w:fill="00B0F0"/>
            <w:vAlign w:val="center"/>
          </w:tcPr>
          <w:p w14:paraId="47C09A68" w14:textId="77777777" w:rsidR="00461E5F" w:rsidRPr="00803F6F" w:rsidRDefault="00461E5F" w:rsidP="0083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2F06717" w14:textId="77777777" w:rsidR="00461E5F" w:rsidRPr="00803F6F" w:rsidRDefault="00461E5F" w:rsidP="0083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3F6F">
              <w:rPr>
                <w:rFonts w:ascii="Arial" w:hAnsi="Arial" w:cs="Arial"/>
                <w:b/>
                <w:color w:val="000000"/>
                <w:sz w:val="18"/>
                <w:szCs w:val="18"/>
              </w:rPr>
              <w:t>Motivos del arrendamiento</w:t>
            </w:r>
          </w:p>
        </w:tc>
        <w:tc>
          <w:tcPr>
            <w:tcW w:w="2126" w:type="dxa"/>
            <w:shd w:val="clear" w:color="auto" w:fill="00B0F0"/>
            <w:vAlign w:val="center"/>
          </w:tcPr>
          <w:p w14:paraId="1BAFB8FF" w14:textId="77777777" w:rsidR="00461E5F" w:rsidRPr="00803F6F" w:rsidRDefault="00461E5F" w:rsidP="0083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3F6F">
              <w:rPr>
                <w:rFonts w:ascii="Arial" w:hAnsi="Arial" w:cs="Arial"/>
                <w:b/>
                <w:color w:val="000000"/>
                <w:sz w:val="18"/>
                <w:szCs w:val="18"/>
              </w:rPr>
              <w:t>Datos generales del arrendatario</w:t>
            </w:r>
          </w:p>
          <w:p w14:paraId="3F58C7BC" w14:textId="77777777" w:rsidR="00461E5F" w:rsidRPr="00803F6F" w:rsidRDefault="00461E5F" w:rsidP="0083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3F6F">
              <w:rPr>
                <w:rFonts w:ascii="Arial" w:hAnsi="Arial" w:cs="Arial"/>
                <w:b/>
                <w:color w:val="000000"/>
                <w:sz w:val="18"/>
                <w:szCs w:val="18"/>
              </w:rPr>
              <w:t>(Nombre y NIT)</w:t>
            </w:r>
          </w:p>
        </w:tc>
        <w:tc>
          <w:tcPr>
            <w:tcW w:w="1701" w:type="dxa"/>
            <w:shd w:val="clear" w:color="auto" w:fill="00B0F0"/>
            <w:vAlign w:val="center"/>
          </w:tcPr>
          <w:p w14:paraId="4BF33A82" w14:textId="77777777" w:rsidR="00461E5F" w:rsidRPr="00803F6F" w:rsidRDefault="00461E5F" w:rsidP="0083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D186471" w14:textId="77777777" w:rsidR="00461E5F" w:rsidRPr="00803F6F" w:rsidRDefault="00461E5F" w:rsidP="0083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3F6F">
              <w:rPr>
                <w:rFonts w:ascii="Arial" w:hAnsi="Arial" w:cs="Arial"/>
                <w:b/>
                <w:color w:val="000000"/>
                <w:sz w:val="18"/>
                <w:szCs w:val="18"/>
              </w:rPr>
              <w:t>Monto del contrato</w:t>
            </w:r>
          </w:p>
        </w:tc>
        <w:tc>
          <w:tcPr>
            <w:tcW w:w="2693" w:type="dxa"/>
            <w:shd w:val="clear" w:color="auto" w:fill="00B0F0"/>
            <w:vAlign w:val="center"/>
          </w:tcPr>
          <w:p w14:paraId="3BD22D60" w14:textId="77777777" w:rsidR="00461E5F" w:rsidRPr="00803F6F" w:rsidRDefault="00461E5F" w:rsidP="0083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9238C0D" w14:textId="77777777" w:rsidR="00461E5F" w:rsidRPr="00803F6F" w:rsidRDefault="00461E5F" w:rsidP="0083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3F6F">
              <w:rPr>
                <w:rFonts w:ascii="Arial" w:hAnsi="Arial" w:cs="Arial"/>
                <w:b/>
                <w:color w:val="000000"/>
                <w:sz w:val="18"/>
                <w:szCs w:val="18"/>
              </w:rPr>
              <w:t>Plazo del contrato</w:t>
            </w:r>
          </w:p>
        </w:tc>
      </w:tr>
      <w:tr w:rsidR="00461E5F" w:rsidRPr="00902C59" w14:paraId="292E5FF7" w14:textId="77777777" w:rsidTr="00832E6C">
        <w:trPr>
          <w:trHeight w:val="121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AD8A9" w14:textId="77777777" w:rsidR="00461E5F" w:rsidRPr="00803F6F" w:rsidRDefault="00461E5F" w:rsidP="00832E6C">
            <w:pPr>
              <w:spacing w:before="2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  <w:t xml:space="preserve">Instalación ubicada Vía 4 1-61 zona 4, </w:t>
            </w:r>
            <w:r w:rsidRPr="00803F6F"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  <w:t>Contrato No. UPCV-0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  <w:t>10</w:t>
            </w:r>
            <w:r w:rsidRPr="00803F6F"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  <w:t>-202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  <w:t xml:space="preserve">3.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6B605" w14:textId="77777777" w:rsidR="00461E5F" w:rsidRPr="00803F6F" w:rsidRDefault="00461E5F" w:rsidP="00832E6C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>Bien inmueble para el funcionamiento de las oficinas de la Unidad para la Prevención Comunitaria de la Violencia.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1A393" w14:textId="77777777" w:rsidR="00461E5F" w:rsidRPr="00803F6F" w:rsidRDefault="00461E5F" w:rsidP="00832E6C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>INDUSTRIAS EXCLUSIVAS GABRIELA S.A.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1C5D" w14:textId="77777777" w:rsidR="00461E5F" w:rsidRPr="00803F6F" w:rsidRDefault="00461E5F" w:rsidP="00832E6C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 xml:space="preserve">Q. </w:t>
            </w:r>
            <w:r>
              <w:rPr>
                <w:rFonts w:ascii="Arial" w:hAnsi="Arial" w:cs="Arial"/>
                <w:sz w:val="18"/>
                <w:szCs w:val="18"/>
                <w:lang w:eastAsia="es-GT"/>
              </w:rPr>
              <w:t>630</w:t>
            </w: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eastAsia="es-GT"/>
              </w:rPr>
              <w:t>0</w:t>
            </w: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>00.00</w:t>
            </w:r>
          </w:p>
          <w:p w14:paraId="7ED5ED14" w14:textId="77777777" w:rsidR="00461E5F" w:rsidRPr="00803F6F" w:rsidRDefault="00461E5F" w:rsidP="00832E6C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51B8A" w14:textId="77777777" w:rsidR="00461E5F" w:rsidRPr="00803F6F" w:rsidRDefault="00461E5F" w:rsidP="00832E6C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 xml:space="preserve">01 DE </w:t>
            </w:r>
            <w:r>
              <w:rPr>
                <w:rFonts w:ascii="Arial" w:hAnsi="Arial" w:cs="Arial"/>
                <w:sz w:val="18"/>
                <w:szCs w:val="18"/>
                <w:lang w:eastAsia="es-GT"/>
              </w:rPr>
              <w:t>JULIO 202</w:t>
            </w: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>3 AL 3</w:t>
            </w:r>
            <w:r>
              <w:rPr>
                <w:rFonts w:ascii="Arial" w:hAnsi="Arial" w:cs="Arial"/>
                <w:sz w:val="18"/>
                <w:szCs w:val="18"/>
                <w:lang w:eastAsia="es-GT"/>
              </w:rPr>
              <w:t>1</w:t>
            </w: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 xml:space="preserve"> DE </w:t>
            </w:r>
            <w:r>
              <w:rPr>
                <w:rFonts w:ascii="Arial" w:hAnsi="Arial" w:cs="Arial"/>
                <w:sz w:val="18"/>
                <w:szCs w:val="18"/>
                <w:lang w:eastAsia="es-GT"/>
              </w:rPr>
              <w:t>DICIEMBRE</w:t>
            </w: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 xml:space="preserve"> 2023</w:t>
            </w:r>
          </w:p>
        </w:tc>
      </w:tr>
      <w:tr w:rsidR="00461E5F" w:rsidRPr="00902C59" w14:paraId="1069E338" w14:textId="77777777" w:rsidTr="00832E6C">
        <w:tblPrEx>
          <w:tblCellMar>
            <w:left w:w="70" w:type="dxa"/>
            <w:right w:w="70" w:type="dxa"/>
          </w:tblCellMar>
        </w:tblPrEx>
        <w:trPr>
          <w:trHeight w:val="181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450AF" w14:textId="77777777" w:rsidR="00461E5F" w:rsidRDefault="00461E5F" w:rsidP="00832E6C">
            <w:pPr>
              <w:spacing w:before="2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  <w:t xml:space="preserve">Instalación ubicada Ruta 2, 03-63 Edificio Campus Tecnológico Torre I, de la zona 4 de esta ciudad.  </w:t>
            </w:r>
            <w:r w:rsidRPr="00803F6F"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  <w:t>Contrato No. UPCV-007-2022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  <w:t xml:space="preserve">. </w:t>
            </w:r>
          </w:p>
          <w:p w14:paraId="53382E21" w14:textId="77777777" w:rsidR="00461E5F" w:rsidRDefault="00461E5F" w:rsidP="00832E6C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  <w:p w14:paraId="2D4E78D6" w14:textId="77777777" w:rsidR="00461E5F" w:rsidRPr="00534FC4" w:rsidRDefault="00461E5F" w:rsidP="00832E6C">
            <w:pPr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E8335" w14:textId="77777777" w:rsidR="00461E5F" w:rsidRPr="00803F6F" w:rsidRDefault="00461E5F" w:rsidP="00832E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3F6F">
              <w:rPr>
                <w:rFonts w:ascii="Arial" w:hAnsi="Arial" w:cs="Arial"/>
                <w:sz w:val="18"/>
                <w:szCs w:val="18"/>
              </w:rPr>
              <w:t>servicio de arrendamiento de bien inmueble para el funcionamiento de las oficinas para el departamento y secciones siguientes: departamento de organización para la prevención de la violencia juvenil, sección de escuelas seguras, sección de apoyo al servicio cívico y sección de comunicación social.</w:t>
            </w:r>
          </w:p>
          <w:p w14:paraId="2E7C5D73" w14:textId="77777777" w:rsidR="00461E5F" w:rsidRPr="00803F6F" w:rsidRDefault="00461E5F" w:rsidP="00832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  <w:t>.</w:t>
            </w:r>
          </w:p>
          <w:p w14:paraId="7419CC68" w14:textId="77777777" w:rsidR="00461E5F" w:rsidRPr="00803F6F" w:rsidRDefault="00461E5F" w:rsidP="00832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3A480" w14:textId="77777777" w:rsidR="00461E5F" w:rsidRPr="00803F6F" w:rsidRDefault="00461E5F" w:rsidP="00832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 xml:space="preserve">CAMPUS TECNOLÓGICO, S.A. </w:t>
            </w:r>
          </w:p>
          <w:p w14:paraId="188A7993" w14:textId="77777777" w:rsidR="00461E5F" w:rsidRPr="00803F6F" w:rsidRDefault="00461E5F" w:rsidP="00832E6C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  <w:t>NIT: 3546914-5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6C34A" w14:textId="77777777" w:rsidR="00461E5F" w:rsidRPr="00803F6F" w:rsidRDefault="00461E5F" w:rsidP="00832E6C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>Q 570,000.00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E9AEA" w14:textId="77777777" w:rsidR="00461E5F" w:rsidRPr="00803F6F" w:rsidRDefault="00461E5F" w:rsidP="00832E6C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>01 DE ENERO 2023 AL 31 DE DICIEMBRE  2023</w:t>
            </w:r>
          </w:p>
        </w:tc>
      </w:tr>
      <w:tr w:rsidR="00461E5F" w:rsidRPr="00902C59" w14:paraId="16B32AE4" w14:textId="77777777" w:rsidTr="00832E6C">
        <w:trPr>
          <w:trHeight w:val="65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E9783" w14:textId="77777777" w:rsidR="00461E5F" w:rsidRPr="00803F6F" w:rsidRDefault="00461E5F" w:rsidP="00832E6C">
            <w:pPr>
              <w:spacing w:before="24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  <w:t>Instalación ubicada en el ala sur del sótano del bien inmueble ubicado en la 6 avenida 1-27 zona 4 de esta ciudad Edificio Mini,</w:t>
            </w:r>
            <w:r w:rsidRPr="00803F6F">
              <w:rPr>
                <w:rFonts w:ascii="Arial" w:hAnsi="Arial" w:cs="Arial"/>
                <w:b/>
                <w:color w:val="000000"/>
                <w:sz w:val="18"/>
                <w:szCs w:val="18"/>
                <w:lang w:eastAsia="es-GT"/>
              </w:rPr>
              <w:t xml:space="preserve"> Contrato No. UPCV-006-2022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  <w:t xml:space="preserve">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750F7" w14:textId="77777777" w:rsidR="00461E5F" w:rsidRPr="00803F6F" w:rsidRDefault="00461E5F" w:rsidP="00832E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color w:val="000000"/>
                <w:sz w:val="18"/>
                <w:szCs w:val="18"/>
                <w:lang w:eastAsia="es-GT"/>
              </w:rPr>
              <w:t>Bien inmueble para el funcionamiento de la Bodega de la Unidad para la Prevención Comunitaria de la Violencia.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9B513" w14:textId="77777777" w:rsidR="00461E5F" w:rsidRPr="00803F6F" w:rsidRDefault="00461E5F" w:rsidP="00832E6C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>EDIFICACIONES EL AMPARO SOCIEDAD ANÓNIMA NIT:1696386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46D3A" w14:textId="77777777" w:rsidR="00461E5F" w:rsidRPr="00803F6F" w:rsidRDefault="00461E5F" w:rsidP="00832E6C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 xml:space="preserve">Q </w:t>
            </w:r>
            <w:r>
              <w:rPr>
                <w:rFonts w:ascii="Arial" w:hAnsi="Arial" w:cs="Arial"/>
                <w:sz w:val="18"/>
                <w:szCs w:val="18"/>
                <w:lang w:eastAsia="es-GT"/>
              </w:rPr>
              <w:t>212,883.36</w:t>
            </w:r>
          </w:p>
          <w:p w14:paraId="0BFF0874" w14:textId="77777777" w:rsidR="00461E5F" w:rsidRPr="00803F6F" w:rsidRDefault="00461E5F" w:rsidP="00832E6C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3F2B7" w14:textId="77777777" w:rsidR="00461E5F" w:rsidRPr="00803F6F" w:rsidRDefault="00461E5F" w:rsidP="00832E6C">
            <w:pPr>
              <w:jc w:val="center"/>
              <w:rPr>
                <w:rFonts w:ascii="Arial" w:hAnsi="Arial" w:cs="Arial"/>
                <w:sz w:val="18"/>
                <w:szCs w:val="18"/>
                <w:lang w:eastAsia="es-GT"/>
              </w:rPr>
            </w:pPr>
            <w:r w:rsidRPr="00803F6F">
              <w:rPr>
                <w:rFonts w:ascii="Arial" w:hAnsi="Arial" w:cs="Arial"/>
                <w:sz w:val="18"/>
                <w:szCs w:val="18"/>
                <w:lang w:eastAsia="es-GT"/>
              </w:rPr>
              <w:t>01 DE ENERO 2023 AL 31 DE DICIEMBRE  2023</w:t>
            </w:r>
          </w:p>
        </w:tc>
      </w:tr>
    </w:tbl>
    <w:p w14:paraId="3AE78B1C" w14:textId="77777777" w:rsidR="00832E6C" w:rsidRDefault="00832E6C" w:rsidP="00931658">
      <w:pPr>
        <w:rPr>
          <w:rFonts w:ascii="Arial" w:hAnsi="Arial" w:cs="Arial"/>
          <w:b/>
          <w:sz w:val="22"/>
        </w:rPr>
      </w:pPr>
    </w:p>
    <w:p w14:paraId="5F707A1E" w14:textId="04E0B0B4" w:rsidR="00931658" w:rsidRPr="00F50653" w:rsidRDefault="00931658" w:rsidP="00931658">
      <w:pPr>
        <w:rPr>
          <w:rFonts w:ascii="Arial" w:hAnsi="Arial" w:cs="Arial"/>
          <w:b/>
          <w:sz w:val="22"/>
        </w:rPr>
      </w:pPr>
      <w:r w:rsidRPr="00F50653">
        <w:rPr>
          <w:rFonts w:ascii="Arial" w:hAnsi="Arial" w:cs="Arial"/>
          <w:b/>
          <w:sz w:val="22"/>
        </w:rPr>
        <w:t xml:space="preserve">NOTA: </w:t>
      </w:r>
    </w:p>
    <w:p w14:paraId="7909BB85" w14:textId="77777777" w:rsidR="00931658" w:rsidRPr="00832E6C" w:rsidRDefault="00931658" w:rsidP="00552C6C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832E6C">
        <w:rPr>
          <w:rFonts w:ascii="Arial" w:hAnsi="Arial" w:cs="Arial"/>
          <w:b/>
          <w:bCs/>
          <w:sz w:val="18"/>
          <w:szCs w:val="18"/>
        </w:rPr>
        <w:t xml:space="preserve">El pago mensual es de Q. 105,000.00 del bien inmueble de las oficinas de la Unidad para la Prevención Comunitaria de la Violencia corresponden al mes de diciembre de 2023. </w:t>
      </w:r>
    </w:p>
    <w:p w14:paraId="056BC95E" w14:textId="77777777" w:rsidR="00931658" w:rsidRPr="00832E6C" w:rsidRDefault="00931658" w:rsidP="00552C6C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832E6C">
        <w:rPr>
          <w:rFonts w:ascii="Arial" w:hAnsi="Arial" w:cs="Arial"/>
          <w:b/>
          <w:bCs/>
          <w:sz w:val="18"/>
          <w:szCs w:val="18"/>
        </w:rPr>
        <w:t xml:space="preserve">El pago mensual es de Q. 47,500.00 del bien inmueble para el funcionamiento de las oficinas para el departamento y secciones siguientes: departamento de organización para la prevención de la violencia juvenil, sección de escuelas seguras, sección de apoyo al servicio cívico y sección de comunicación social corresponden al mes de diciembre de 2023. </w:t>
      </w:r>
      <w:r w:rsidRPr="00832E6C">
        <w:rPr>
          <w:rFonts w:ascii="Arial" w:hAnsi="Arial" w:cs="Arial"/>
          <w:b/>
          <w:bCs/>
          <w:sz w:val="18"/>
          <w:szCs w:val="18"/>
        </w:rPr>
        <w:tab/>
      </w:r>
    </w:p>
    <w:p w14:paraId="1318CBEE" w14:textId="77777777" w:rsidR="00CD59FD" w:rsidRDefault="00931658" w:rsidP="00552C6C">
      <w:pPr>
        <w:numPr>
          <w:ilvl w:val="0"/>
          <w:numId w:val="2"/>
        </w:numPr>
        <w:jc w:val="both"/>
      </w:pPr>
      <w:r w:rsidRPr="00461E5F">
        <w:rPr>
          <w:rFonts w:ascii="Arial" w:hAnsi="Arial" w:cs="Arial"/>
          <w:sz w:val="18"/>
          <w:szCs w:val="18"/>
        </w:rPr>
        <w:lastRenderedPageBreak/>
        <w:t xml:space="preserve">El pago mensual es de Q. 17,740.28 del bien inmueble de la bodega corresponden al mes de diciembre 2023. </w:t>
      </w:r>
    </w:p>
    <w:sectPr w:rsidR="00CD59FD" w:rsidSect="00931658">
      <w:headerReference w:type="default" r:id="rId7"/>
      <w:footerReference w:type="default" r:id="rId8"/>
      <w:pgSz w:w="15840" w:h="12240" w:orient="landscape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D8F6B" w14:textId="77777777" w:rsidR="00D5433C" w:rsidRDefault="00D5433C" w:rsidP="00CD59FD">
      <w:r>
        <w:separator/>
      </w:r>
    </w:p>
  </w:endnote>
  <w:endnote w:type="continuationSeparator" w:id="0">
    <w:p w14:paraId="3EBB2B15" w14:textId="77777777" w:rsidR="00D5433C" w:rsidRDefault="00D5433C" w:rsidP="00CD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E135" w14:textId="77777777" w:rsidR="00CD59FD" w:rsidRDefault="00CD59FD">
    <w:pPr>
      <w:pStyle w:val="Piedepgina"/>
    </w:pPr>
  </w:p>
  <w:p w14:paraId="60D49641" w14:textId="77777777" w:rsidR="00CD59FD" w:rsidRDefault="00CD59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77068" w14:textId="77777777" w:rsidR="00D5433C" w:rsidRDefault="00D5433C" w:rsidP="00CD59FD">
      <w:r>
        <w:separator/>
      </w:r>
    </w:p>
  </w:footnote>
  <w:footnote w:type="continuationSeparator" w:id="0">
    <w:p w14:paraId="4707913E" w14:textId="77777777" w:rsidR="00D5433C" w:rsidRDefault="00D5433C" w:rsidP="00CD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24F0E" w14:textId="77777777" w:rsidR="00CD59FD" w:rsidRDefault="00D6183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C5DA63" wp14:editId="64581308">
          <wp:simplePos x="0" y="0"/>
          <wp:positionH relativeFrom="column">
            <wp:posOffset>-9525</wp:posOffset>
          </wp:positionH>
          <wp:positionV relativeFrom="paragraph">
            <wp:posOffset>-1113155</wp:posOffset>
          </wp:positionV>
          <wp:extent cx="7762549" cy="1004570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442282" name="Picture 10354422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549" cy="10045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D2A83"/>
    <w:multiLevelType w:val="hybridMultilevel"/>
    <w:tmpl w:val="BA5CEB2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31855"/>
    <w:multiLevelType w:val="hybridMultilevel"/>
    <w:tmpl w:val="58A630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FD"/>
    <w:rsid w:val="0007103D"/>
    <w:rsid w:val="00324568"/>
    <w:rsid w:val="00345081"/>
    <w:rsid w:val="00461E5F"/>
    <w:rsid w:val="00552C6C"/>
    <w:rsid w:val="007247CE"/>
    <w:rsid w:val="00832E6C"/>
    <w:rsid w:val="00917B13"/>
    <w:rsid w:val="00931658"/>
    <w:rsid w:val="00B32C41"/>
    <w:rsid w:val="00B35092"/>
    <w:rsid w:val="00CD59FD"/>
    <w:rsid w:val="00D5433C"/>
    <w:rsid w:val="00D6183E"/>
    <w:rsid w:val="00F0307A"/>
    <w:rsid w:val="00F3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01F1AFC9"/>
  <w15:chartTrackingRefBased/>
  <w15:docId w15:val="{3E66B87D-DD5D-7F4E-8C41-CEEC89F6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59F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9FD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CD59F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9FD"/>
    <w:rPr>
      <w:rFonts w:eastAsiaTheme="minorEastAsia"/>
    </w:rPr>
  </w:style>
  <w:style w:type="paragraph" w:styleId="NormalWeb">
    <w:name w:val="Normal (Web)"/>
    <w:basedOn w:val="Normal"/>
    <w:unhideWhenUsed/>
    <w:rsid w:val="00F36087"/>
    <w:pPr>
      <w:spacing w:before="96" w:after="120" w:line="360" w:lineRule="atLeast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Graciela Cabrera Arana</cp:lastModifiedBy>
  <cp:revision>3</cp:revision>
  <cp:lastPrinted>2024-02-05T21:23:00Z</cp:lastPrinted>
  <dcterms:created xsi:type="dcterms:W3CDTF">2024-02-09T17:53:00Z</dcterms:created>
  <dcterms:modified xsi:type="dcterms:W3CDTF">2024-02-14T18:12:00Z</dcterms:modified>
</cp:coreProperties>
</file>